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4946245A" w14:textId="6886C020" w:rsidR="001A235E" w:rsidRPr="001A235E" w:rsidRDefault="00900149" w:rsidP="001A235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1A235E">
        <w:rPr>
          <w:sz w:val="28"/>
          <w:szCs w:val="28"/>
        </w:rPr>
        <w:t xml:space="preserve"> </w:t>
      </w:r>
      <w:r w:rsidR="001A235E" w:rsidRPr="001A235E">
        <w:rPr>
          <w:sz w:val="28"/>
          <w:szCs w:val="28"/>
        </w:rPr>
        <w:t>№ 5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1A235E" w:rsidRPr="001A235E" w14:paraId="7FF49648" w14:textId="77777777" w:rsidTr="007659B1">
        <w:trPr>
          <w:trHeight w:val="2757"/>
          <w:jc w:val="right"/>
        </w:trPr>
        <w:tc>
          <w:tcPr>
            <w:tcW w:w="4717" w:type="dxa"/>
          </w:tcPr>
          <w:p w14:paraId="22ED6897" w14:textId="77777777" w:rsidR="001A235E" w:rsidRPr="001A235E" w:rsidRDefault="001A235E" w:rsidP="007659B1">
            <w:pPr>
              <w:jc w:val="both"/>
              <w:rPr>
                <w:sz w:val="28"/>
                <w:szCs w:val="28"/>
              </w:rPr>
            </w:pPr>
            <w:r w:rsidRPr="001A235E">
              <w:rPr>
                <w:sz w:val="28"/>
                <w:szCs w:val="28"/>
              </w:rPr>
              <w:t>к муниципальной программе «Обеспечение населения Углегорского городского округа качественными услугами жилищно-коммунального хозяйства», утвержденной постановлением администрации Углегорского городского округа</w:t>
            </w:r>
          </w:p>
          <w:p w14:paraId="08D21ECF" w14:textId="5F08D4F8" w:rsidR="001A235E" w:rsidRPr="001A235E" w:rsidRDefault="00CB74BA" w:rsidP="007659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A07FE0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16.10.2024</w:t>
            </w:r>
            <w:r w:rsidRPr="00A07FE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874-п/24</w:t>
            </w:r>
          </w:p>
        </w:tc>
      </w:tr>
    </w:tbl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39B5058" w14:textId="77777777" w:rsidR="001A235E" w:rsidRPr="001A235E" w:rsidRDefault="001A235E" w:rsidP="001A235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58661922" w14:textId="77777777" w:rsidR="001A235E" w:rsidRPr="00900149" w:rsidRDefault="001A235E" w:rsidP="001A235E">
      <w:pPr>
        <w:jc w:val="center"/>
        <w:rPr>
          <w:b/>
          <w:bCs/>
        </w:rPr>
      </w:pPr>
      <w:r w:rsidRPr="00900149">
        <w:rPr>
          <w:b/>
          <w:bCs/>
        </w:rPr>
        <w:t>ДОПОЛНИТЕЛЬНЫЕ И ОБОСНОВЫВАЮЩИЕ МАТЕРИАЛЫ К МУНИЦИПАЛЬНОЙ ПРОГРАММЕ</w:t>
      </w:r>
    </w:p>
    <w:p w14:paraId="5FDF0D09" w14:textId="77777777" w:rsidR="001A235E" w:rsidRPr="001A235E" w:rsidRDefault="001A235E" w:rsidP="001A235E">
      <w:pPr>
        <w:jc w:val="center"/>
      </w:pPr>
    </w:p>
    <w:p w14:paraId="0B03EA64" w14:textId="77777777" w:rsidR="001A235E" w:rsidRPr="001A235E" w:rsidRDefault="001A235E" w:rsidP="001A235E">
      <w:pPr>
        <w:jc w:val="center"/>
        <w:rPr>
          <w:bCs/>
        </w:rPr>
      </w:pPr>
      <w:r w:rsidRPr="001A235E">
        <w:t xml:space="preserve">Таблица 1. СВЕДЕНИЯ О ПОРЯДКЕ СБОРА ИНФОРМАЦИИ И МЕТОДИКЕ РАСЧЕТА ПОКАЗАТЕЛЕЙ МУНИЦИПАЛЬНОЙ ПРОГРАММЫ «ОБЕСПЕЧЕНИЕ НАСЕЛЕНИЯ УГЛЕГОРСКОГО ГОРОДСКОГО ОКРУГА КАЧЕСТВЕННЫМИ УСЛУГАМИ ЖИЛИЩНО-КОММУНАЛЬНОГО ХОЗЯЙСТВА» </w:t>
      </w:r>
    </w:p>
    <w:p w14:paraId="3043A2D2" w14:textId="77777777" w:rsidR="001A235E" w:rsidRPr="001A235E" w:rsidRDefault="001A235E" w:rsidP="001A235E">
      <w:pPr>
        <w:jc w:val="center"/>
        <w:rPr>
          <w:bCs/>
        </w:rPr>
      </w:pPr>
    </w:p>
    <w:tbl>
      <w:tblPr>
        <w:tblStyle w:val="a3"/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4"/>
        <w:gridCol w:w="1969"/>
        <w:gridCol w:w="846"/>
        <w:gridCol w:w="2551"/>
        <w:gridCol w:w="1985"/>
        <w:gridCol w:w="1842"/>
      </w:tblGrid>
      <w:tr w:rsidR="001A235E" w:rsidRPr="001A235E" w14:paraId="741D3CAE" w14:textId="77777777" w:rsidTr="001A235E">
        <w:tc>
          <w:tcPr>
            <w:tcW w:w="554" w:type="dxa"/>
          </w:tcPr>
          <w:p w14:paraId="2DCA1760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№ п/п</w:t>
            </w:r>
          </w:p>
        </w:tc>
        <w:tc>
          <w:tcPr>
            <w:tcW w:w="1969" w:type="dxa"/>
          </w:tcPr>
          <w:p w14:paraId="3CEF837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6" w:type="dxa"/>
          </w:tcPr>
          <w:p w14:paraId="4B93FC1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</w:tcPr>
          <w:p w14:paraId="073A181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</w:tcPr>
          <w:p w14:paraId="5ABA936D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Метод сбора информации, индекса формы отчетности</w:t>
            </w:r>
          </w:p>
        </w:tc>
        <w:tc>
          <w:tcPr>
            <w:tcW w:w="1842" w:type="dxa"/>
          </w:tcPr>
          <w:p w14:paraId="42B6A679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Реквизиты акта, в соответствии с которым формируются данные</w:t>
            </w:r>
          </w:p>
        </w:tc>
      </w:tr>
      <w:tr w:rsidR="001A235E" w:rsidRPr="001A235E" w14:paraId="4E17C1AE" w14:textId="77777777" w:rsidTr="001A235E">
        <w:tc>
          <w:tcPr>
            <w:tcW w:w="554" w:type="dxa"/>
          </w:tcPr>
          <w:p w14:paraId="20ADDF6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</w:t>
            </w:r>
          </w:p>
        </w:tc>
        <w:tc>
          <w:tcPr>
            <w:tcW w:w="1969" w:type="dxa"/>
          </w:tcPr>
          <w:p w14:paraId="4960B741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Доля общей площади капитально отремонтированных многоквартирных домов в общей площади многоквартирных домов, построенных до 2000 года, начиная с 2013 года</w:t>
            </w:r>
          </w:p>
        </w:tc>
        <w:tc>
          <w:tcPr>
            <w:tcW w:w="846" w:type="dxa"/>
          </w:tcPr>
          <w:p w14:paraId="1E6318F9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5AC1D28F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 = ПК / ОП х 100,</w:t>
            </w:r>
          </w:p>
          <w:p w14:paraId="58B7AA70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19127982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 – значение показателя;</w:t>
            </w:r>
          </w:p>
          <w:p w14:paraId="74CC3C80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ПК – площадь капитально отремонтированных МКД;</w:t>
            </w:r>
          </w:p>
          <w:p w14:paraId="5A39F741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ОП – общая площадь МКД, построенных до 2000 года, начиная с 2013 года</w:t>
            </w:r>
          </w:p>
        </w:tc>
        <w:tc>
          <w:tcPr>
            <w:tcW w:w="1985" w:type="dxa"/>
          </w:tcPr>
          <w:p w14:paraId="7CCF631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Административная информация</w:t>
            </w:r>
          </w:p>
        </w:tc>
        <w:tc>
          <w:tcPr>
            <w:tcW w:w="1842" w:type="dxa"/>
          </w:tcPr>
          <w:p w14:paraId="3B19211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36FAA248" w14:textId="77777777" w:rsidTr="001A235E">
        <w:tc>
          <w:tcPr>
            <w:tcW w:w="554" w:type="dxa"/>
          </w:tcPr>
          <w:p w14:paraId="006E04E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2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0F52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7FA0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5153035D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К2 = КДп / КДз х 100,</w:t>
            </w:r>
          </w:p>
          <w:p w14:paraId="78B4EE1C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501F9484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К2 – значение показателя;</w:t>
            </w:r>
          </w:p>
          <w:p w14:paraId="66917EF7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КДп – количество МКД в которых проведен ремонт отдельных элементов общего имущества;</w:t>
            </w:r>
          </w:p>
          <w:p w14:paraId="76C0C2F6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КДз– количество МКД в которых запланирован ремонт отдельных элементов общего имущества в отчетном периоде</w:t>
            </w:r>
          </w:p>
        </w:tc>
        <w:tc>
          <w:tcPr>
            <w:tcW w:w="1985" w:type="dxa"/>
          </w:tcPr>
          <w:p w14:paraId="5C045386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Административная информация</w:t>
            </w:r>
          </w:p>
        </w:tc>
        <w:tc>
          <w:tcPr>
            <w:tcW w:w="1842" w:type="dxa"/>
          </w:tcPr>
          <w:p w14:paraId="2D0514C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6449D179" w14:textId="77777777" w:rsidTr="001A235E">
        <w:tc>
          <w:tcPr>
            <w:tcW w:w="554" w:type="dxa"/>
          </w:tcPr>
          <w:p w14:paraId="4830806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3</w:t>
            </w:r>
          </w:p>
        </w:tc>
        <w:tc>
          <w:tcPr>
            <w:tcW w:w="1969" w:type="dxa"/>
          </w:tcPr>
          <w:p w14:paraId="07BA6D2D" w14:textId="77777777" w:rsidR="001A235E" w:rsidRPr="001A235E" w:rsidRDefault="001A235E" w:rsidP="001A235E">
            <w:pPr>
              <w:autoSpaceDE w:val="0"/>
              <w:autoSpaceDN w:val="0"/>
              <w:adjustRightInd w:val="0"/>
              <w:ind w:left="34" w:right="80"/>
              <w:rPr>
                <w:color w:val="000000"/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846" w:type="dxa"/>
          </w:tcPr>
          <w:p w14:paraId="15FAF998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5845F011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К3,</w:t>
            </w:r>
          </w:p>
          <w:p w14:paraId="0E17B0B1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3DE23B16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К3 – значение показателя</w:t>
            </w:r>
          </w:p>
          <w:p w14:paraId="2B018B18" w14:textId="77777777" w:rsidR="001A235E" w:rsidRPr="001A235E" w:rsidRDefault="001A235E" w:rsidP="001A235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541D1D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Акт приемки выполненных работ </w:t>
            </w:r>
          </w:p>
        </w:tc>
        <w:tc>
          <w:tcPr>
            <w:tcW w:w="1842" w:type="dxa"/>
          </w:tcPr>
          <w:p w14:paraId="791CE353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6658B876" w14:textId="77777777" w:rsidTr="001A235E">
        <w:tc>
          <w:tcPr>
            <w:tcW w:w="554" w:type="dxa"/>
          </w:tcPr>
          <w:p w14:paraId="7EF60591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4</w:t>
            </w:r>
          </w:p>
        </w:tc>
        <w:tc>
          <w:tcPr>
            <w:tcW w:w="1969" w:type="dxa"/>
          </w:tcPr>
          <w:p w14:paraId="3F407A1F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Доля населения Углегорского городского округа, обеспеченного </w:t>
            </w:r>
            <w:r w:rsidRPr="001A235E">
              <w:rPr>
                <w:sz w:val="20"/>
                <w:szCs w:val="20"/>
              </w:rPr>
              <w:lastRenderedPageBreak/>
              <w:t>качественной питьевой водой из системы центрального водоснабжения</w:t>
            </w:r>
          </w:p>
        </w:tc>
        <w:tc>
          <w:tcPr>
            <w:tcW w:w="846" w:type="dxa"/>
          </w:tcPr>
          <w:p w14:paraId="2799C736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2551" w:type="dxa"/>
          </w:tcPr>
          <w:p w14:paraId="517C3530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К4 = Чн / Оч х 100,</w:t>
            </w:r>
          </w:p>
          <w:p w14:paraId="251152B9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249F4658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К4 – значение показателя;</w:t>
            </w:r>
          </w:p>
          <w:p w14:paraId="0D5A6E38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lastRenderedPageBreak/>
              <w:t>Чн – численность населения, обеспеченного качественной питьевой водой из системы центрального водоснабжения;</w:t>
            </w:r>
          </w:p>
          <w:p w14:paraId="6143226C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Оч – общая численность населения</w:t>
            </w:r>
          </w:p>
        </w:tc>
        <w:tc>
          <w:tcPr>
            <w:tcW w:w="1985" w:type="dxa"/>
          </w:tcPr>
          <w:p w14:paraId="678C7F6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lastRenderedPageBreak/>
              <w:t>Административная информация</w:t>
            </w:r>
          </w:p>
        </w:tc>
        <w:tc>
          <w:tcPr>
            <w:tcW w:w="1842" w:type="dxa"/>
          </w:tcPr>
          <w:p w14:paraId="140030B1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512B0858" w14:textId="77777777" w:rsidTr="001A235E">
        <w:tc>
          <w:tcPr>
            <w:tcW w:w="554" w:type="dxa"/>
          </w:tcPr>
          <w:p w14:paraId="74A96F9D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5</w:t>
            </w:r>
          </w:p>
        </w:tc>
        <w:tc>
          <w:tcPr>
            <w:tcW w:w="1969" w:type="dxa"/>
          </w:tcPr>
          <w:p w14:paraId="232BD7B1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Доля городского населения Углегорского городского округа, обеспеченного качественной питьевой водой из системы центрального водоснабжения</w:t>
            </w:r>
          </w:p>
        </w:tc>
        <w:tc>
          <w:tcPr>
            <w:tcW w:w="846" w:type="dxa"/>
          </w:tcPr>
          <w:p w14:paraId="63FE6C4D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328DBF5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К5 = Чн / Оч х 100,</w:t>
            </w:r>
          </w:p>
          <w:p w14:paraId="02F2E9CB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3BFFBB28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К5 – значение показателя;</w:t>
            </w:r>
          </w:p>
          <w:p w14:paraId="5CBBC007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Чн – численность городского населения, обеспеченного качественной питьевой водой из системы центрального водоснабжения;</w:t>
            </w:r>
          </w:p>
          <w:p w14:paraId="29C2BCDD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Оч – общая численность городского населения </w:t>
            </w:r>
          </w:p>
        </w:tc>
        <w:tc>
          <w:tcPr>
            <w:tcW w:w="1985" w:type="dxa"/>
          </w:tcPr>
          <w:p w14:paraId="2ED4287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Административная информация</w:t>
            </w:r>
          </w:p>
        </w:tc>
        <w:tc>
          <w:tcPr>
            <w:tcW w:w="1842" w:type="dxa"/>
          </w:tcPr>
          <w:p w14:paraId="1C21A10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578581A6" w14:textId="77777777" w:rsidTr="001A235E">
        <w:tc>
          <w:tcPr>
            <w:tcW w:w="554" w:type="dxa"/>
          </w:tcPr>
          <w:p w14:paraId="7AEBF567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6</w:t>
            </w:r>
          </w:p>
        </w:tc>
        <w:tc>
          <w:tcPr>
            <w:tcW w:w="1969" w:type="dxa"/>
          </w:tcPr>
          <w:p w14:paraId="49325DAA" w14:textId="77777777" w:rsidR="001A235E" w:rsidRPr="001A235E" w:rsidRDefault="001A235E" w:rsidP="001A235E">
            <w:pPr>
              <w:autoSpaceDE w:val="0"/>
              <w:autoSpaceDN w:val="0"/>
              <w:adjustRightInd w:val="0"/>
              <w:spacing w:line="242" w:lineRule="auto"/>
              <w:ind w:right="79" w:hanging="1"/>
              <w:jc w:val="both"/>
              <w:rPr>
                <w:color w:val="000000"/>
                <w:sz w:val="20"/>
                <w:szCs w:val="20"/>
              </w:rPr>
            </w:pPr>
            <w:r w:rsidRPr="001A235E">
              <w:rPr>
                <w:color w:val="000000"/>
                <w:sz w:val="20"/>
                <w:szCs w:val="20"/>
              </w:rPr>
              <w:t>Количество строящихся и реконструируемых объектов</w:t>
            </w:r>
          </w:p>
        </w:tc>
        <w:tc>
          <w:tcPr>
            <w:tcW w:w="846" w:type="dxa"/>
          </w:tcPr>
          <w:p w14:paraId="2C40164E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  <w:p w14:paraId="31A4761E" w14:textId="77777777" w:rsidR="001A235E" w:rsidRPr="001A235E" w:rsidRDefault="001A235E" w:rsidP="001A235E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D543731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К6,</w:t>
            </w:r>
          </w:p>
          <w:p w14:paraId="72D6018E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17068B9D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К6 – значение показателя</w:t>
            </w:r>
          </w:p>
          <w:p w14:paraId="7126D695" w14:textId="77777777" w:rsidR="001A235E" w:rsidRPr="001A235E" w:rsidRDefault="001A235E" w:rsidP="001A235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A02F614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1842" w:type="dxa"/>
          </w:tcPr>
          <w:p w14:paraId="5EA76974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7834F683" w14:textId="77777777" w:rsidTr="001A235E">
        <w:tc>
          <w:tcPr>
            <w:tcW w:w="554" w:type="dxa"/>
          </w:tcPr>
          <w:p w14:paraId="37CB9678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7</w:t>
            </w:r>
          </w:p>
        </w:tc>
        <w:tc>
          <w:tcPr>
            <w:tcW w:w="1969" w:type="dxa"/>
          </w:tcPr>
          <w:p w14:paraId="18585948" w14:textId="77777777" w:rsidR="001A235E" w:rsidRPr="001A235E" w:rsidRDefault="001A235E" w:rsidP="001A235E">
            <w:pPr>
              <w:autoSpaceDE w:val="0"/>
              <w:autoSpaceDN w:val="0"/>
              <w:adjustRightInd w:val="0"/>
              <w:spacing w:line="239" w:lineRule="auto"/>
              <w:ind w:right="96"/>
              <w:rPr>
                <w:color w:val="000000"/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Количество аварий на </w:t>
            </w:r>
            <w:r w:rsidRPr="001A235E">
              <w:rPr>
                <w:w w:val="99"/>
                <w:sz w:val="20"/>
                <w:szCs w:val="20"/>
              </w:rPr>
              <w:t>ин</w:t>
            </w:r>
            <w:r w:rsidRPr="001A235E">
              <w:rPr>
                <w:sz w:val="20"/>
                <w:szCs w:val="20"/>
              </w:rPr>
              <w:t>же</w:t>
            </w:r>
            <w:r w:rsidRPr="001A235E">
              <w:rPr>
                <w:w w:val="99"/>
                <w:sz w:val="20"/>
                <w:szCs w:val="20"/>
              </w:rPr>
              <w:t>н</w:t>
            </w:r>
            <w:r w:rsidRPr="001A235E">
              <w:rPr>
                <w:sz w:val="20"/>
                <w:szCs w:val="20"/>
              </w:rPr>
              <w:t>ер</w:t>
            </w:r>
            <w:r w:rsidRPr="001A235E">
              <w:rPr>
                <w:w w:val="99"/>
                <w:sz w:val="20"/>
                <w:szCs w:val="20"/>
              </w:rPr>
              <w:t>н</w:t>
            </w:r>
            <w:r w:rsidRPr="001A235E">
              <w:rPr>
                <w:sz w:val="20"/>
                <w:szCs w:val="20"/>
              </w:rPr>
              <w:t>ых с</w:t>
            </w:r>
            <w:r w:rsidRPr="001A235E">
              <w:rPr>
                <w:spacing w:val="-1"/>
                <w:sz w:val="20"/>
                <w:szCs w:val="20"/>
              </w:rPr>
              <w:t>е</w:t>
            </w:r>
            <w:r w:rsidRPr="001A235E">
              <w:rPr>
                <w:w w:val="99"/>
                <w:sz w:val="20"/>
                <w:szCs w:val="20"/>
              </w:rPr>
              <w:t>т</w:t>
            </w:r>
            <w:r w:rsidRPr="001A235E">
              <w:rPr>
                <w:sz w:val="20"/>
                <w:szCs w:val="20"/>
              </w:rPr>
              <w:t>ях</w:t>
            </w:r>
          </w:p>
        </w:tc>
        <w:tc>
          <w:tcPr>
            <w:tcW w:w="846" w:type="dxa"/>
          </w:tcPr>
          <w:p w14:paraId="1065D0E9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2D0C4580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К7,</w:t>
            </w:r>
          </w:p>
          <w:p w14:paraId="4AD30495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1C63B41A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К6 – значение показателя</w:t>
            </w:r>
          </w:p>
        </w:tc>
        <w:tc>
          <w:tcPr>
            <w:tcW w:w="1985" w:type="dxa"/>
          </w:tcPr>
          <w:p w14:paraId="38011978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1842" w:type="dxa"/>
          </w:tcPr>
          <w:p w14:paraId="1D3AEA23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30C6D690" w14:textId="77777777" w:rsidTr="001A235E">
        <w:tc>
          <w:tcPr>
            <w:tcW w:w="554" w:type="dxa"/>
          </w:tcPr>
          <w:p w14:paraId="22E1E977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8</w:t>
            </w:r>
          </w:p>
        </w:tc>
        <w:tc>
          <w:tcPr>
            <w:tcW w:w="1969" w:type="dxa"/>
          </w:tcPr>
          <w:p w14:paraId="4FC64708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</w:tc>
        <w:tc>
          <w:tcPr>
            <w:tcW w:w="846" w:type="dxa"/>
          </w:tcPr>
          <w:p w14:paraId="049FDEB8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042FE009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К8 = Пн / Пв х 100,</w:t>
            </w:r>
          </w:p>
          <w:p w14:paraId="3BB26CAC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46FFCD30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К8 – значение показателя;</w:t>
            </w:r>
          </w:p>
          <w:p w14:paraId="5E6F87F2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Пн – протяженность уличной водопроводной сети, нуждающейся в замене;</w:t>
            </w:r>
          </w:p>
          <w:p w14:paraId="77BF4320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Пв – общая суммарная протяженность уличной водопроводной сети</w:t>
            </w:r>
          </w:p>
        </w:tc>
        <w:tc>
          <w:tcPr>
            <w:tcW w:w="1985" w:type="dxa"/>
          </w:tcPr>
          <w:p w14:paraId="7F7F184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Административная информация</w:t>
            </w:r>
          </w:p>
        </w:tc>
        <w:tc>
          <w:tcPr>
            <w:tcW w:w="1842" w:type="dxa"/>
          </w:tcPr>
          <w:p w14:paraId="49D2A31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389744E5" w14:textId="77777777" w:rsidTr="001A235E">
        <w:tc>
          <w:tcPr>
            <w:tcW w:w="554" w:type="dxa"/>
          </w:tcPr>
          <w:p w14:paraId="572210CD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9</w:t>
            </w:r>
          </w:p>
        </w:tc>
        <w:tc>
          <w:tcPr>
            <w:tcW w:w="1969" w:type="dxa"/>
          </w:tcPr>
          <w:p w14:paraId="50EB750B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846" w:type="dxa"/>
          </w:tcPr>
          <w:p w14:paraId="73F60866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40AD365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К9 = Кн / К х 100,</w:t>
            </w:r>
          </w:p>
          <w:p w14:paraId="500AF9EE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5022F421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К9 – значение показателя;</w:t>
            </w:r>
          </w:p>
          <w:p w14:paraId="67FC7991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Кн – протяженность уличной канализационной сети, нуждающейся в замене;</w:t>
            </w:r>
          </w:p>
          <w:p w14:paraId="5BD098E0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К – общая суммарная протяженность канализационной сети </w:t>
            </w:r>
          </w:p>
        </w:tc>
        <w:tc>
          <w:tcPr>
            <w:tcW w:w="1985" w:type="dxa"/>
          </w:tcPr>
          <w:p w14:paraId="6C85A41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Административная информация</w:t>
            </w:r>
          </w:p>
        </w:tc>
        <w:tc>
          <w:tcPr>
            <w:tcW w:w="1842" w:type="dxa"/>
          </w:tcPr>
          <w:p w14:paraId="5DF5C519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30B47203" w14:textId="77777777" w:rsidTr="001A235E">
        <w:tc>
          <w:tcPr>
            <w:tcW w:w="554" w:type="dxa"/>
          </w:tcPr>
          <w:p w14:paraId="1E3AE5D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10</w:t>
            </w:r>
          </w:p>
        </w:tc>
        <w:tc>
          <w:tcPr>
            <w:tcW w:w="1969" w:type="dxa"/>
          </w:tcPr>
          <w:p w14:paraId="54909BCF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Удельный вес сточных вод, поданных на очистку, к общему объему сточных вод</w:t>
            </w:r>
          </w:p>
        </w:tc>
        <w:tc>
          <w:tcPr>
            <w:tcW w:w="846" w:type="dxa"/>
          </w:tcPr>
          <w:p w14:paraId="4AB6363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4B4A593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К10= Кн / К х 100,</w:t>
            </w:r>
          </w:p>
          <w:p w14:paraId="7E4D2ACE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717017E5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К10 – значение показателя;</w:t>
            </w:r>
          </w:p>
          <w:p w14:paraId="74519E28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Кн – объем сточных вод, поданных на очистку</w:t>
            </w:r>
          </w:p>
          <w:p w14:paraId="7A2D4902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 – общий объем сточных вод</w:t>
            </w:r>
          </w:p>
        </w:tc>
        <w:tc>
          <w:tcPr>
            <w:tcW w:w="1985" w:type="dxa"/>
          </w:tcPr>
          <w:p w14:paraId="3656C1E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Административная информация</w:t>
            </w:r>
          </w:p>
        </w:tc>
        <w:tc>
          <w:tcPr>
            <w:tcW w:w="1842" w:type="dxa"/>
          </w:tcPr>
          <w:p w14:paraId="395944E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65091D96" w14:textId="77777777" w:rsidTr="001A235E">
        <w:tc>
          <w:tcPr>
            <w:tcW w:w="554" w:type="dxa"/>
          </w:tcPr>
          <w:p w14:paraId="1586A3C0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11</w:t>
            </w:r>
          </w:p>
        </w:tc>
        <w:tc>
          <w:tcPr>
            <w:tcW w:w="1969" w:type="dxa"/>
          </w:tcPr>
          <w:p w14:paraId="6944BB3D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Количество отремонтированных и реконструированных объектов электроснабжения </w:t>
            </w:r>
          </w:p>
        </w:tc>
        <w:tc>
          <w:tcPr>
            <w:tcW w:w="846" w:type="dxa"/>
          </w:tcPr>
          <w:p w14:paraId="0CCFFFB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22928A58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К11,</w:t>
            </w:r>
          </w:p>
          <w:p w14:paraId="6AD20A8A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16EB2F4B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К11 – значение показателя</w:t>
            </w:r>
          </w:p>
          <w:p w14:paraId="57821E18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5C9745B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1842" w:type="dxa"/>
          </w:tcPr>
          <w:p w14:paraId="0C81A7A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7CEADD25" w14:textId="77777777" w:rsidTr="001A235E">
        <w:tc>
          <w:tcPr>
            <w:tcW w:w="554" w:type="dxa"/>
          </w:tcPr>
          <w:p w14:paraId="29C0E99F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12</w:t>
            </w:r>
          </w:p>
        </w:tc>
        <w:tc>
          <w:tcPr>
            <w:tcW w:w="1969" w:type="dxa"/>
          </w:tcPr>
          <w:p w14:paraId="68CF4257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846" w:type="dxa"/>
          </w:tcPr>
          <w:p w14:paraId="7230EBAE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59CE5783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К12,</w:t>
            </w:r>
          </w:p>
          <w:p w14:paraId="5C002C9B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0DBC255B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К12 – значение показателя</w:t>
            </w:r>
          </w:p>
          <w:p w14:paraId="05F1CEE2" w14:textId="77777777" w:rsidR="001A235E" w:rsidRPr="001A235E" w:rsidRDefault="001A235E" w:rsidP="001A235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89A57C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1842" w:type="dxa"/>
          </w:tcPr>
          <w:p w14:paraId="4425E5B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58A1D89C" w14:textId="77777777" w:rsidTr="001A235E">
        <w:tc>
          <w:tcPr>
            <w:tcW w:w="554" w:type="dxa"/>
          </w:tcPr>
          <w:p w14:paraId="5932C6B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13</w:t>
            </w:r>
          </w:p>
        </w:tc>
        <w:tc>
          <w:tcPr>
            <w:tcW w:w="1969" w:type="dxa"/>
          </w:tcPr>
          <w:p w14:paraId="0BFDE7BF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Приобретение евроконтейнеров</w:t>
            </w:r>
          </w:p>
        </w:tc>
        <w:tc>
          <w:tcPr>
            <w:tcW w:w="846" w:type="dxa"/>
          </w:tcPr>
          <w:p w14:paraId="26B043A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531F6F00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К13,</w:t>
            </w:r>
          </w:p>
          <w:p w14:paraId="77F221F9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1F0E3888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К13 – значение показателя</w:t>
            </w:r>
          </w:p>
        </w:tc>
        <w:tc>
          <w:tcPr>
            <w:tcW w:w="1985" w:type="dxa"/>
          </w:tcPr>
          <w:p w14:paraId="7F9B829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1842" w:type="dxa"/>
          </w:tcPr>
          <w:p w14:paraId="0BEE8646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31B94AE8" w14:textId="77777777" w:rsidTr="001A235E">
        <w:tc>
          <w:tcPr>
            <w:tcW w:w="554" w:type="dxa"/>
          </w:tcPr>
          <w:p w14:paraId="53FFC6D1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969" w:type="dxa"/>
          </w:tcPr>
          <w:p w14:paraId="167B1A38" w14:textId="77777777" w:rsidR="001A235E" w:rsidRPr="001A235E" w:rsidRDefault="001A235E" w:rsidP="001A235E">
            <w:pPr>
              <w:autoSpaceDE w:val="0"/>
              <w:autoSpaceDN w:val="0"/>
              <w:adjustRightInd w:val="0"/>
              <w:spacing w:line="242" w:lineRule="auto"/>
              <w:ind w:right="79"/>
              <w:rPr>
                <w:color w:val="000000"/>
                <w:sz w:val="20"/>
                <w:szCs w:val="20"/>
              </w:rPr>
            </w:pPr>
            <w:r w:rsidRPr="001A235E">
              <w:rPr>
                <w:color w:val="000000"/>
                <w:sz w:val="20"/>
                <w:szCs w:val="20"/>
              </w:rPr>
              <w:t xml:space="preserve">Разработка (актуализация) схем водоснабжения и водоотведения </w:t>
            </w:r>
          </w:p>
        </w:tc>
        <w:tc>
          <w:tcPr>
            <w:tcW w:w="846" w:type="dxa"/>
          </w:tcPr>
          <w:p w14:paraId="0BA9851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0163F71D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К14,</w:t>
            </w:r>
          </w:p>
          <w:p w14:paraId="730BBDA4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24773FEE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К14 – значение показателя</w:t>
            </w:r>
          </w:p>
          <w:p w14:paraId="0DDC5C84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D5D944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1842" w:type="dxa"/>
          </w:tcPr>
          <w:p w14:paraId="7BFCF11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14D297AF" w14:textId="77777777" w:rsidTr="001A235E">
        <w:tc>
          <w:tcPr>
            <w:tcW w:w="554" w:type="dxa"/>
          </w:tcPr>
          <w:p w14:paraId="2C7B7A6D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15</w:t>
            </w:r>
          </w:p>
        </w:tc>
        <w:tc>
          <w:tcPr>
            <w:tcW w:w="1969" w:type="dxa"/>
          </w:tcPr>
          <w:p w14:paraId="181480C4" w14:textId="77777777" w:rsidR="001A235E" w:rsidRPr="001A235E" w:rsidRDefault="001A235E" w:rsidP="001A235E">
            <w:pPr>
              <w:autoSpaceDE w:val="0"/>
              <w:autoSpaceDN w:val="0"/>
              <w:adjustRightInd w:val="0"/>
              <w:spacing w:line="242" w:lineRule="auto"/>
              <w:ind w:right="79"/>
              <w:rPr>
                <w:color w:val="000000"/>
                <w:sz w:val="20"/>
                <w:szCs w:val="20"/>
              </w:rPr>
            </w:pPr>
            <w:r w:rsidRPr="001A235E">
              <w:rPr>
                <w:color w:val="000000"/>
                <w:sz w:val="20"/>
                <w:szCs w:val="20"/>
              </w:rPr>
              <w:t xml:space="preserve">Разработка (актуализация) схем теплоснабжения </w:t>
            </w:r>
          </w:p>
        </w:tc>
        <w:tc>
          <w:tcPr>
            <w:tcW w:w="846" w:type="dxa"/>
          </w:tcPr>
          <w:p w14:paraId="659C988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439424C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К15,</w:t>
            </w:r>
          </w:p>
          <w:p w14:paraId="255470F7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337E78D1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К15 – значение показателя</w:t>
            </w:r>
          </w:p>
          <w:p w14:paraId="15EDAF89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A73EACB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1842" w:type="dxa"/>
          </w:tcPr>
          <w:p w14:paraId="2C034749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05A65E34" w14:textId="77777777" w:rsidTr="001A235E">
        <w:tc>
          <w:tcPr>
            <w:tcW w:w="554" w:type="dxa"/>
          </w:tcPr>
          <w:p w14:paraId="6E11D815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16</w:t>
            </w:r>
          </w:p>
        </w:tc>
        <w:tc>
          <w:tcPr>
            <w:tcW w:w="1969" w:type="dxa"/>
          </w:tcPr>
          <w:p w14:paraId="3D9B90B8" w14:textId="77777777" w:rsidR="001A235E" w:rsidRPr="001A235E" w:rsidRDefault="001A235E" w:rsidP="001A235E">
            <w:pPr>
              <w:autoSpaceDE w:val="0"/>
              <w:autoSpaceDN w:val="0"/>
              <w:adjustRightInd w:val="0"/>
              <w:spacing w:line="242" w:lineRule="auto"/>
              <w:ind w:left="14" w:right="79" w:hanging="14"/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Доля убыточных предприятий жилищно-коммунального хозяйства </w:t>
            </w:r>
          </w:p>
          <w:p w14:paraId="140BBCB0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14:paraId="21525740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%</w:t>
            </w:r>
          </w:p>
        </w:tc>
        <w:tc>
          <w:tcPr>
            <w:tcW w:w="2551" w:type="dxa"/>
          </w:tcPr>
          <w:p w14:paraId="6EE9E546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К16= Пу / По х 100,</w:t>
            </w:r>
          </w:p>
          <w:p w14:paraId="1E0DA305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0C33C293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К15 – значение показателя</w:t>
            </w:r>
          </w:p>
          <w:p w14:paraId="38BC2704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Пу – число убыточных предприятий жилищно-коммунального хозяйства;</w:t>
            </w:r>
          </w:p>
          <w:p w14:paraId="2531A556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По– общее число предприятий жилищно-коммунального хозяйства</w:t>
            </w:r>
          </w:p>
        </w:tc>
        <w:tc>
          <w:tcPr>
            <w:tcW w:w="1985" w:type="dxa"/>
          </w:tcPr>
          <w:p w14:paraId="7CA0A8C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Административная информация</w:t>
            </w:r>
          </w:p>
        </w:tc>
        <w:tc>
          <w:tcPr>
            <w:tcW w:w="1842" w:type="dxa"/>
          </w:tcPr>
          <w:p w14:paraId="3A77167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  <w:tr w:rsidR="001A235E" w:rsidRPr="001A235E" w14:paraId="1CFB0205" w14:textId="77777777" w:rsidTr="001A235E">
        <w:tc>
          <w:tcPr>
            <w:tcW w:w="554" w:type="dxa"/>
          </w:tcPr>
          <w:p w14:paraId="5A78AB7C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17</w:t>
            </w:r>
          </w:p>
        </w:tc>
        <w:tc>
          <w:tcPr>
            <w:tcW w:w="1969" w:type="dxa"/>
          </w:tcPr>
          <w:p w14:paraId="62578F88" w14:textId="77777777" w:rsidR="001A235E" w:rsidRPr="001A235E" w:rsidRDefault="001A235E" w:rsidP="001A235E">
            <w:pPr>
              <w:jc w:val="both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Количество посещений бани</w:t>
            </w:r>
          </w:p>
        </w:tc>
        <w:tc>
          <w:tcPr>
            <w:tcW w:w="846" w:type="dxa"/>
          </w:tcPr>
          <w:p w14:paraId="542A4C4A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Ед.</w:t>
            </w:r>
          </w:p>
        </w:tc>
        <w:tc>
          <w:tcPr>
            <w:tcW w:w="2551" w:type="dxa"/>
          </w:tcPr>
          <w:p w14:paraId="75BDA4B2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К17,</w:t>
            </w:r>
          </w:p>
          <w:p w14:paraId="07643D80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где:</w:t>
            </w:r>
          </w:p>
          <w:p w14:paraId="2B97FC4B" w14:textId="77777777" w:rsidR="001A235E" w:rsidRPr="001A235E" w:rsidRDefault="001A235E" w:rsidP="001A235E">
            <w:pPr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 xml:space="preserve">К17 – значение показателя </w:t>
            </w:r>
          </w:p>
        </w:tc>
        <w:tc>
          <w:tcPr>
            <w:tcW w:w="1985" w:type="dxa"/>
          </w:tcPr>
          <w:p w14:paraId="00B683D8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Кассовая</w:t>
            </w:r>
          </w:p>
          <w:p w14:paraId="74ECAA97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  <w:r w:rsidRPr="001A235E">
              <w:rPr>
                <w:sz w:val="20"/>
                <w:szCs w:val="20"/>
              </w:rPr>
              <w:t>отчетность</w:t>
            </w:r>
          </w:p>
        </w:tc>
        <w:tc>
          <w:tcPr>
            <w:tcW w:w="1842" w:type="dxa"/>
          </w:tcPr>
          <w:p w14:paraId="36595ABE" w14:textId="77777777" w:rsidR="001A235E" w:rsidRPr="001A235E" w:rsidRDefault="001A235E" w:rsidP="001A235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1015-п/24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A235E"/>
    <w:rsid w:val="00206CA4"/>
    <w:rsid w:val="00284D89"/>
    <w:rsid w:val="003301FB"/>
    <w:rsid w:val="00333F0B"/>
    <w:rsid w:val="00337D5D"/>
    <w:rsid w:val="003911E3"/>
    <w:rsid w:val="003C3E4D"/>
    <w:rsid w:val="00435DAE"/>
    <w:rsid w:val="00453A25"/>
    <w:rsid w:val="00483CB9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00149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30877"/>
    <w:rsid w:val="00BD30A3"/>
    <w:rsid w:val="00BF00DF"/>
    <w:rsid w:val="00C13EBE"/>
    <w:rsid w:val="00C41956"/>
    <w:rsid w:val="00C8203B"/>
    <w:rsid w:val="00C86C57"/>
    <w:rsid w:val="00C923A6"/>
    <w:rsid w:val="00CB74BA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2638F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2024-10-16T01:11:00Z</cp:lastPrinted>
  <dcterms:created xsi:type="dcterms:W3CDTF">2024-10-16T01:12:00Z</dcterms:created>
  <dcterms:modified xsi:type="dcterms:W3CDTF">2024-10-16T01:12:00Z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